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30" w:rsidRPr="00767D30" w:rsidRDefault="00767D30" w:rsidP="00767D30">
      <w:pPr>
        <w:jc w:val="center"/>
        <w:rPr>
          <w:color w:val="C00000"/>
          <w:sz w:val="32"/>
          <w:szCs w:val="32"/>
        </w:rPr>
      </w:pPr>
      <w:r w:rsidRPr="00767D30">
        <w:rPr>
          <w:color w:val="C00000"/>
          <w:sz w:val="32"/>
          <w:szCs w:val="32"/>
        </w:rPr>
        <w:t>Vláda schválila mimořádná opatření MZ, která rozvolňují roušky ve školách a mění pravidla pro konání akcí</w:t>
      </w:r>
      <w:bookmarkStart w:id="0" w:name="_GoBack"/>
      <w:bookmarkEnd w:id="0"/>
    </w:p>
    <w:p w:rsidR="00767D30" w:rsidRDefault="00767D30" w:rsidP="00767D30">
      <w:pPr>
        <w:pStyle w:val="Normlnweb"/>
        <w:shd w:val="clear" w:color="auto" w:fill="FFFFFF"/>
        <w:spacing w:before="0" w:beforeAutospacing="0"/>
        <w:rPr>
          <w:rFonts w:ascii="Segoe UI" w:hAnsi="Segoe UI" w:cs="Segoe UI"/>
          <w:color w:val="212529"/>
          <w:sz w:val="23"/>
          <w:szCs w:val="23"/>
        </w:rPr>
      </w:pPr>
      <w:r>
        <w:rPr>
          <w:rStyle w:val="Siln"/>
          <w:rFonts w:ascii="Segoe UI" w:hAnsi="Segoe UI" w:cs="Segoe UI"/>
          <w:color w:val="212529"/>
          <w:sz w:val="23"/>
          <w:szCs w:val="23"/>
        </w:rPr>
        <w:t xml:space="preserve">Vláda na dnešním jednání schválila mimořádná opatření Ministerstva zdravotnictví, která od 8. června sjednocují pravidla pro OTN, rozvolňují roušky ve školách a v </w:t>
      </w:r>
      <w:proofErr w:type="gramStart"/>
      <w:r>
        <w:rPr>
          <w:rStyle w:val="Siln"/>
          <w:rFonts w:ascii="Segoe UI" w:hAnsi="Segoe UI" w:cs="Segoe UI"/>
          <w:color w:val="212529"/>
          <w:sz w:val="23"/>
          <w:szCs w:val="23"/>
        </w:rPr>
        <w:t>zaměstnaní</w:t>
      </w:r>
      <w:proofErr w:type="gramEnd"/>
      <w:r>
        <w:rPr>
          <w:rStyle w:val="Siln"/>
          <w:rFonts w:ascii="Segoe UI" w:hAnsi="Segoe UI" w:cs="Segoe UI"/>
          <w:color w:val="212529"/>
          <w:sz w:val="23"/>
          <w:szCs w:val="23"/>
        </w:rPr>
        <w:t>, navyšují počet osob na veřejných a soukromých akcích a mění termín druhé dávky u vakcíny Moderna. Od 1. července pak ruší testování v zaměstnání a ve školách a zmírňují pravidla pro cestování v rámci EU.</w:t>
      </w:r>
    </w:p>
    <w:p w:rsidR="00767D30" w:rsidRDefault="00767D30" w:rsidP="00767D30">
      <w:pPr>
        <w:pStyle w:val="Normln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rPr>
        <w:t>Ministerstvo zdravotnictví od 8. června </w:t>
      </w:r>
      <w:r>
        <w:rPr>
          <w:rStyle w:val="Siln"/>
          <w:rFonts w:ascii="Segoe UI" w:hAnsi="Segoe UI" w:cs="Segoe UI"/>
          <w:color w:val="212529"/>
          <w:sz w:val="23"/>
          <w:szCs w:val="23"/>
        </w:rPr>
        <w:t>sjednocuje podmínky pro tzv. OTN</w:t>
      </w:r>
      <w:r>
        <w:rPr>
          <w:rFonts w:ascii="Segoe UI" w:hAnsi="Segoe UI" w:cs="Segoe UI"/>
          <w:color w:val="212529"/>
          <w:sz w:val="23"/>
          <w:szCs w:val="23"/>
        </w:rPr>
        <w:t>. Na všech místech, kde je pro vstup nutné očkování, testování nebo potvrzení o prodělané nemoci, budou platit totožné podmínky. Mezi ty patří PCR test ne starší než 7 dní, antigenní test ne starší než 72 hodin, doklad o očkování nejdříve však 22. den po aplikaci první dávky, potvrzení o prodělaném onemocnění do 180 dnů, podstoupení preventivního antigenního testu na místě vstupu do prostor nebo doklad o absolvování testu u zaměstnavatele nebo ve škole (potvrzení zaměstnavatele nebo školy, popř. čestné prohlášení). „</w:t>
      </w:r>
      <w:r>
        <w:rPr>
          <w:rStyle w:val="Zvraznn"/>
          <w:rFonts w:ascii="Segoe UI" w:hAnsi="Segoe UI" w:cs="Segoe UI"/>
          <w:b/>
          <w:bCs/>
          <w:color w:val="212529"/>
          <w:sz w:val="23"/>
          <w:szCs w:val="23"/>
        </w:rPr>
        <w:t>Sjednotili jsme pravidla tak, aby všude platily stejné podmínky pro vstup a navíc, aby dospělí mohli využít testy ze zaměstnání a děti ze školy, případně byla možnost otestovat se na místě. Návštěva akcí a služeb tak bude pro všechny dostupná a současně bezpečná,“</w:t>
      </w:r>
      <w:r>
        <w:rPr>
          <w:rFonts w:ascii="Segoe UI" w:hAnsi="Segoe UI" w:cs="Segoe UI"/>
          <w:color w:val="212529"/>
          <w:sz w:val="23"/>
          <w:szCs w:val="23"/>
        </w:rPr>
        <w:t> vysvětlil ministr zdravotnictví Adam Vojtěch.</w:t>
      </w:r>
    </w:p>
    <w:p w:rsidR="00767D30" w:rsidRDefault="00767D30" w:rsidP="00767D30">
      <w:pPr>
        <w:pStyle w:val="Normln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rPr>
        <w:t>Na základě mimořádného </w:t>
      </w:r>
      <w:r>
        <w:rPr>
          <w:rStyle w:val="Siln"/>
          <w:rFonts w:ascii="Segoe UI" w:hAnsi="Segoe UI" w:cs="Segoe UI"/>
          <w:color w:val="212529"/>
          <w:sz w:val="23"/>
          <w:szCs w:val="23"/>
        </w:rPr>
        <w:t>opatření o ochranně dýchacích cest</w:t>
      </w:r>
      <w:r>
        <w:rPr>
          <w:rFonts w:ascii="Segoe UI" w:hAnsi="Segoe UI" w:cs="Segoe UI"/>
          <w:color w:val="212529"/>
          <w:sz w:val="23"/>
          <w:szCs w:val="23"/>
        </w:rPr>
        <w:t> se nebude povinnost nosit roušku nově vztahovat na děti, které dosud nezahájily povinnou školní docházku. V Praze, Ústeckém, Jihomoravském, Plzeňském, Středočeském, Pardubickém, Královéhradeckém Olomouckém, Moravskoslezském, Karlovarském kraji a kraji Vysočina dojde také k rozvolnění povinnosti nošení roušek ve školách, a to po dobu, kdy je žák nebo student usazen v lavici a pedagog během vyučovací hodiny. Jedná se o kraje, kde je sedmidenní incidence nižší než 25 nových případů na 100 tisíc obyvatel. Ve stejných krajích odpadá povinnost nosit roušku v zaměstnání ve chvíli, kdy tam nejsou přítomny jiné osoby než spolupracovníci.</w:t>
      </w:r>
    </w:p>
    <w:p w:rsidR="00767D30" w:rsidRDefault="00767D30" w:rsidP="00767D30">
      <w:pPr>
        <w:pStyle w:val="Normln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rPr>
        <w:t xml:space="preserve">Dále je umožněna výjimka pro žáky, studenty i pedagogy po dobu zkoušky ve škole, pokud udržují rozestup 2 metry. Bez ochranných prostředků je nově možné být z praktických důvodů v celém prostoru koupališť, bazénů, saun, </w:t>
      </w:r>
      <w:proofErr w:type="spellStart"/>
      <w:r>
        <w:rPr>
          <w:rFonts w:ascii="Segoe UI" w:hAnsi="Segoe UI" w:cs="Segoe UI"/>
          <w:color w:val="212529"/>
          <w:sz w:val="23"/>
          <w:szCs w:val="23"/>
        </w:rPr>
        <w:t>wellness</w:t>
      </w:r>
      <w:proofErr w:type="spellEnd"/>
      <w:r>
        <w:rPr>
          <w:rFonts w:ascii="Segoe UI" w:hAnsi="Segoe UI" w:cs="Segoe UI"/>
          <w:color w:val="212529"/>
          <w:sz w:val="23"/>
          <w:szCs w:val="23"/>
        </w:rPr>
        <w:t xml:space="preserve"> a solných jeskyní.</w:t>
      </w:r>
    </w:p>
    <w:p w:rsidR="00767D30" w:rsidRDefault="00767D30" w:rsidP="00767D30">
      <w:pPr>
        <w:pStyle w:val="Normln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rPr>
        <w:t>Vláda dnes schválila také </w:t>
      </w:r>
      <w:r>
        <w:rPr>
          <w:rStyle w:val="Siln"/>
          <w:rFonts w:ascii="Segoe UI" w:hAnsi="Segoe UI" w:cs="Segoe UI"/>
          <w:color w:val="212529"/>
          <w:sz w:val="23"/>
          <w:szCs w:val="23"/>
        </w:rPr>
        <w:t>podmínky pro letní dětské tábory</w:t>
      </w:r>
      <w:r>
        <w:rPr>
          <w:rFonts w:ascii="Segoe UI" w:hAnsi="Segoe UI" w:cs="Segoe UI"/>
          <w:color w:val="212529"/>
          <w:sz w:val="23"/>
          <w:szCs w:val="23"/>
        </w:rPr>
        <w:t> a zájmové, výchovné, rekreační nebo vzdělávací akce. Počet osob uvnitř a venku se řídí stejnými pravidly jako u jiných hromadných akcí. Pokud se akce účastní více než 10 osob, je nutné splnit jednu z podmínek OTN. Trvá-li akce nepřetržitě déle než jeden den, prokazuje se účastník splněním OTN ke dni nástupu na akci a dále ve frekvenci každých 7 dní.</w:t>
      </w:r>
    </w:p>
    <w:p w:rsidR="00767D30" w:rsidRDefault="00767D30" w:rsidP="00767D30">
      <w:pPr>
        <w:pStyle w:val="Normln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rPr>
        <w:t>Mimořádné opatření k maloobchodu a službám dále stanovuje podmínky pro konání </w:t>
      </w:r>
      <w:r>
        <w:rPr>
          <w:rStyle w:val="Siln"/>
          <w:rFonts w:ascii="Segoe UI" w:hAnsi="Segoe UI" w:cs="Segoe UI"/>
          <w:color w:val="212529"/>
          <w:sz w:val="23"/>
          <w:szCs w:val="23"/>
        </w:rPr>
        <w:t>veřejných i soukromých akcí</w:t>
      </w:r>
      <w:r>
        <w:rPr>
          <w:rFonts w:ascii="Segoe UI" w:hAnsi="Segoe UI" w:cs="Segoe UI"/>
          <w:color w:val="212529"/>
          <w:sz w:val="23"/>
          <w:szCs w:val="23"/>
        </w:rPr>
        <w:t xml:space="preserve">, při nichž dochází ke kumulaci osob. Nově se může akcí ve vnitřních prostorech zúčastnit až 200 osob, ve vnějších prostorech pak až 500, za podmínek, že jsou osoby očkovány, negativně testovány nebo doloží doklad o </w:t>
      </w:r>
      <w:r>
        <w:rPr>
          <w:rFonts w:ascii="Segoe UI" w:hAnsi="Segoe UI" w:cs="Segoe UI"/>
          <w:color w:val="212529"/>
          <w:sz w:val="23"/>
          <w:szCs w:val="23"/>
        </w:rPr>
        <w:lastRenderedPageBreak/>
        <w:t>prodělaném onemocnění. Dokumenty prokazující tyto skutečnosti lze získat online na portále ocko.uzis.cz (tzv. OTN). Navyšuje se také kapacita sedících diváků na kulturních představeních, sportovních utkáních, kongresech a vzdělávacích akcích, a to do 50 % celkové kapacity míst k sezení, nejvýše však 1 000 osob uvnitř a 2 000 osob venku. Alternativně lze navýšit kapacitu až na 25 % sedících diváků v případě konání akce ve velkých halách či na stadionu.</w:t>
      </w:r>
    </w:p>
    <w:p w:rsidR="00767D30" w:rsidRDefault="00767D30" w:rsidP="00767D30">
      <w:pPr>
        <w:pStyle w:val="Normlnweb"/>
        <w:shd w:val="clear" w:color="auto" w:fill="FFFFFF"/>
        <w:spacing w:before="0" w:beforeAutospacing="0"/>
        <w:rPr>
          <w:rFonts w:ascii="Segoe UI" w:hAnsi="Segoe UI" w:cs="Segoe UI"/>
          <w:color w:val="212529"/>
          <w:sz w:val="23"/>
          <w:szCs w:val="23"/>
        </w:rPr>
      </w:pPr>
      <w:r>
        <w:rPr>
          <w:rStyle w:val="Zvraznn"/>
          <w:rFonts w:ascii="Segoe UI" w:hAnsi="Segoe UI" w:cs="Segoe UI"/>
          <w:b/>
          <w:bCs/>
          <w:color w:val="212529"/>
          <w:sz w:val="23"/>
          <w:szCs w:val="23"/>
        </w:rPr>
        <w:t xml:space="preserve">„Naší prioritou bylo v této pozitivní epidemické situaci opatření maximálně zjednodušit. Kapacita 50 % tak bude stejná pro oblast sportu, kultury i kongresů. Dále pak obdobně bazény, sauny nebo </w:t>
      </w:r>
      <w:proofErr w:type="spellStart"/>
      <w:r>
        <w:rPr>
          <w:rStyle w:val="Zvraznn"/>
          <w:rFonts w:ascii="Segoe UI" w:hAnsi="Segoe UI" w:cs="Segoe UI"/>
          <w:b/>
          <w:bCs/>
          <w:color w:val="212529"/>
          <w:sz w:val="23"/>
          <w:szCs w:val="23"/>
        </w:rPr>
        <w:t>wellness</w:t>
      </w:r>
      <w:proofErr w:type="spellEnd"/>
      <w:r>
        <w:rPr>
          <w:rStyle w:val="Zvraznn"/>
          <w:rFonts w:ascii="Segoe UI" w:hAnsi="Segoe UI" w:cs="Segoe UI"/>
          <w:b/>
          <w:bCs/>
          <w:color w:val="212529"/>
          <w:sz w:val="23"/>
          <w:szCs w:val="23"/>
        </w:rPr>
        <w:t xml:space="preserve"> budou moci být zaplněny z poloviny kapacity,“</w:t>
      </w:r>
      <w:r>
        <w:rPr>
          <w:rFonts w:ascii="Segoe UI" w:hAnsi="Segoe UI" w:cs="Segoe UI"/>
          <w:color w:val="212529"/>
          <w:sz w:val="23"/>
          <w:szCs w:val="23"/>
        </w:rPr>
        <w:t xml:space="preserve"> doplnila hlavní hygienička ČR Pavla </w:t>
      </w:r>
      <w:proofErr w:type="spellStart"/>
      <w:r>
        <w:rPr>
          <w:rFonts w:ascii="Segoe UI" w:hAnsi="Segoe UI" w:cs="Segoe UI"/>
          <w:color w:val="212529"/>
          <w:sz w:val="23"/>
          <w:szCs w:val="23"/>
        </w:rPr>
        <w:t>Svrčinová</w:t>
      </w:r>
      <w:proofErr w:type="spellEnd"/>
      <w:r>
        <w:rPr>
          <w:rFonts w:ascii="Segoe UI" w:hAnsi="Segoe UI" w:cs="Segoe UI"/>
          <w:color w:val="212529"/>
          <w:sz w:val="23"/>
          <w:szCs w:val="23"/>
        </w:rPr>
        <w:t>.</w:t>
      </w:r>
    </w:p>
    <w:p w:rsidR="00767D30" w:rsidRDefault="00767D30" w:rsidP="00767D30">
      <w:pPr>
        <w:pStyle w:val="Normln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rPr>
        <w:t>Ministerstvo také sjednotilo podmínky návštěv ve zdravotnických zařízeních a v zařízeních sociálních služeb, pokud jde o prokazování očkování, testování nebo prodělání nemoci, s podmínkami stanovenými v jiných mimořádných opatřeních a zkrátilo v případě očkování Modernou termín pro druhou dávku z 38 až 42 dní od podání dávky první na 25 až 35 dní.</w:t>
      </w:r>
    </w:p>
    <w:p w:rsidR="00767D30" w:rsidRDefault="00767D30" w:rsidP="00767D30">
      <w:pPr>
        <w:pStyle w:val="Normln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rPr>
        <w:t>Od 21. června budou moci do České republiky bez omezení lidé z celé Evropské unie, pokud splní pravidla pro očkování, testování či prodělání nemoci. ČR také začne uznávat certifikát o provedeném očkování vystavený Srbskou republikou při vstupu a pobytu na českém území.</w:t>
      </w:r>
    </w:p>
    <w:p w:rsidR="00767D30" w:rsidRDefault="00767D30" w:rsidP="00767D30">
      <w:pPr>
        <w:pStyle w:val="Normln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rPr>
        <w:t>S účinností od 1. července 2021 se také ruší všechna povinná pravidelná testování v zaměstnání, u osob samostatně výdělečně činných a ve školách.</w:t>
      </w:r>
    </w:p>
    <w:p w:rsidR="00767D30" w:rsidRDefault="00767D30" w:rsidP="00767D30">
      <w:pPr>
        <w:pStyle w:val="Normln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rPr>
        <w:t>Vláda také schválila ochranné opatření Ministerstva zdravotnictví, které stanovuje protiepidemická opatření před zavlečením onemocnění COVID-19 ze zahraničí na území České republiky. Od 1. července bude na základě návratu k volnému pohybu osob v rámci Evropské unie používán při cestování výhradně certifikát o očkování, testu nebo prodělaném onemocnění. Plně očkované občany ČR čeká zmírnění pravidel při cestě do nebo ze zemí EU.</w:t>
      </w:r>
    </w:p>
    <w:p w:rsidR="00B17579" w:rsidRDefault="00B17579"/>
    <w:sectPr w:rsidR="00B17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30"/>
    <w:rsid w:val="00767D30"/>
    <w:rsid w:val="00B17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67D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67D30"/>
    <w:rPr>
      <w:b/>
      <w:bCs/>
    </w:rPr>
  </w:style>
  <w:style w:type="character" w:styleId="Zvraznn">
    <w:name w:val="Emphasis"/>
    <w:basedOn w:val="Standardnpsmoodstavce"/>
    <w:uiPriority w:val="20"/>
    <w:qFormat/>
    <w:rsid w:val="00767D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67D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67D30"/>
    <w:rPr>
      <w:b/>
      <w:bCs/>
    </w:rPr>
  </w:style>
  <w:style w:type="character" w:styleId="Zvraznn">
    <w:name w:val="Emphasis"/>
    <w:basedOn w:val="Standardnpsmoodstavce"/>
    <w:uiPriority w:val="20"/>
    <w:qFormat/>
    <w:rsid w:val="00767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1838">
      <w:bodyDiv w:val="1"/>
      <w:marLeft w:val="0"/>
      <w:marRight w:val="0"/>
      <w:marTop w:val="0"/>
      <w:marBottom w:val="0"/>
      <w:divBdr>
        <w:top w:val="none" w:sz="0" w:space="0" w:color="auto"/>
        <w:left w:val="none" w:sz="0" w:space="0" w:color="auto"/>
        <w:bottom w:val="none" w:sz="0" w:space="0" w:color="auto"/>
        <w:right w:val="none" w:sz="0" w:space="0" w:color="auto"/>
      </w:divBdr>
    </w:div>
    <w:div w:id="8563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4290</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2021-06-08T05:42:00Z</dcterms:created>
  <dcterms:modified xsi:type="dcterms:W3CDTF">2021-06-08T05:45:00Z</dcterms:modified>
</cp:coreProperties>
</file>