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29" w:rsidRPr="00D96129" w:rsidRDefault="00D96129" w:rsidP="00D96129">
      <w:pPr>
        <w:spacing w:after="240" w:line="240" w:lineRule="auto"/>
        <w:outlineLvl w:val="0"/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cs-CZ"/>
        </w:rPr>
      </w:pPr>
      <w:r w:rsidRPr="00D96129">
        <w:rPr>
          <w:rFonts w:ascii="Arial" w:eastAsia="Times New Roman" w:hAnsi="Arial" w:cs="Arial"/>
          <w:b/>
          <w:bCs/>
          <w:color w:val="303030"/>
          <w:kern w:val="36"/>
          <w:sz w:val="48"/>
          <w:szCs w:val="48"/>
          <w:lang w:eastAsia="cs-CZ"/>
        </w:rPr>
        <w:t>Vláda projednala návrh na další fázi rozvolnění protiepidemických opatření od 10. května</w:t>
      </w:r>
    </w:p>
    <w:p w:rsidR="00D96129" w:rsidRPr="00D96129" w:rsidRDefault="00D96129" w:rsidP="00D96129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96129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3. 5. 2021</w:t>
      </w:r>
    </w:p>
    <w:p w:rsidR="00D96129" w:rsidRPr="00D96129" w:rsidRDefault="00D96129" w:rsidP="00D961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9612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Od pondělí 10. května budou moci otevřít všechny zbývající segmenty maloobchodu a většina z dosud uzavřených služeb. V dalších krajích se vrátí do škol žáci a studenti a ve venkovních prostorách bude možné odložit roušky a respirátory, pokud budou na místě jen dva lidé. Návrhy změn mimořádných opatření Ministerstva zdravotnictví projednala vláda Andreje </w:t>
      </w:r>
      <w:proofErr w:type="spellStart"/>
      <w:r w:rsidRPr="00D9612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Babiše</w:t>
      </w:r>
      <w:proofErr w:type="spellEnd"/>
      <w:r w:rsidRPr="00D9612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 xml:space="preserve"> na schůzi v pondělí 3. května 2021, jejich definitivní podobu schválí ve čtvrtek.</w:t>
      </w:r>
    </w:p>
    <w:p w:rsidR="00D96129" w:rsidRPr="00D96129" w:rsidRDefault="00D96129" w:rsidP="00D961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9612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Od pondělí 10. května</w:t>
      </w:r>
      <w:r w:rsidRPr="00D9612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skončí dosavadní systém výjimek povolujících nejdůležitější segmenty maloobchodu. Otevřít budou moci </w:t>
      </w:r>
      <w:r w:rsidRPr="00D9612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všichni maloobchodní prodejci</w:t>
      </w:r>
      <w:r w:rsidRPr="00D9612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, skončí i omezení sortimentu pro trhy a tržnice, podstatně se rozšíří i nabídka služeb, rozjet se budou moci i lanovky. Bez zákazníků se budou muset i nadále obejít restaurace, až na výjimky hotely a další ubytovací zařízení, kongresy, herny a kasina, vnitřní sportoviště s výjimkami pro organizovaný sport, vnitřní bazény a </w:t>
      </w:r>
      <w:proofErr w:type="spellStart"/>
      <w:r w:rsidRPr="00D9612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wellnes</w:t>
      </w:r>
      <w:proofErr w:type="spellEnd"/>
      <w:r w:rsidRPr="00D9612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a další epidemiologicky velmi rizikové provozy.</w:t>
      </w:r>
    </w:p>
    <w:p w:rsidR="00D96129" w:rsidRPr="00D96129" w:rsidRDefault="00D96129" w:rsidP="00D961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9612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Ke stejnému datu se vrátí do škol </w:t>
      </w:r>
      <w:r w:rsidRPr="00D9612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k prezenčnímu vzdělávání další skupiny žáků a studentů</w:t>
      </w:r>
      <w:r w:rsidRPr="00D9612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 Na vysokých školách se rozběhne klinická a praktická výuka a praxe ve zbývajících oborech vzdělávání, na střední školy se vrátí v rotační výuce žáci nižšího stupně šestiletého a osmiletého gymnázia a žáků prvních čtyř ročníků osmiletého vzdělávacího programu konzervatoře i ve zbývajících krajích, přičemž vláda ve čtvrtek na základě aktuálního epidemického vývoje rozhodne, zda se návrat bude týkat i žáků v Jihočeském a Zlínském kraji a v kraji Vysočina. Stejná podmínka platí i pro návrat žáků druhého stupně základních škol či pro otevření středisek volného času. Změna v opatření také umožní konání zkoušek včetně přijímacích za stanovených podmínek.</w:t>
      </w:r>
    </w:p>
    <w:p w:rsidR="00D96129" w:rsidRPr="00D96129" w:rsidRDefault="00D96129" w:rsidP="00D961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9612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Od 10. května vláda odsouhlasila i </w:t>
      </w:r>
      <w:r w:rsidRPr="00D9612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úpravu mimořádného opatření nařizujícího nošení ochranných prostředků dýchacích cest</w:t>
      </w:r>
      <w:r w:rsidRPr="00D9612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 Nově už nebude povinné nosit ochranu venku tam, kde bude možné dodržet maximální počet dvou osob na méně než dvou metrech. Z tohoto pravidla pak bude platit výjimka na nezbytně nutnou dobu pro konzumaci potravin a nápojů mimo provozovny stravovacích služeb.</w:t>
      </w:r>
    </w:p>
    <w:p w:rsidR="00D96129" w:rsidRPr="00D96129" w:rsidRDefault="00D96129" w:rsidP="00D961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96129">
        <w:rPr>
          <w:rFonts w:ascii="Arial" w:eastAsia="Times New Roman" w:hAnsi="Arial" w:cs="Arial"/>
          <w:color w:val="000000"/>
          <w:sz w:val="27"/>
          <w:szCs w:val="27"/>
          <w:lang w:eastAsia="cs-CZ"/>
        </w:rPr>
        <w:lastRenderedPageBreak/>
        <w:t>K dílčím změnám v </w:t>
      </w:r>
      <w:r w:rsidRPr="00D9612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opatření omezujícím provoz škol a školských zařízení</w:t>
      </w:r>
      <w:r w:rsidRPr="00D9612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dojde se souhlasem vlády už </w:t>
      </w:r>
      <w:r w:rsidRPr="00D9612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od úterý 4. května</w:t>
      </w:r>
      <w:r w:rsidRPr="00D9612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 Týkat se bude sedmi regionů, ve kterých už dnes platí pro školní docházku mírnější pravidla než ve zbytku republiky – Karlovarského, Královéhradeckého, Libereckého, Pardubického, Plzeňského a Středočeského kraje a hlavního města Prahy. Od zítřka budou moci v těchto krajích docházet děti na skupinové konzultace nebo výuku ve vnitřních nebo vnějších prostorech na základních uměleckých školách a do středisek volného času. Tyto aktivity budou omezeny počtem dětí ve skupině a vázány na absolvování testu na covid-19. Od pondělí 10. května by pak měly být možné i ve zbytku republiky.</w:t>
      </w:r>
    </w:p>
    <w:p w:rsidR="00D96129" w:rsidRPr="00D96129" w:rsidRDefault="00D96129" w:rsidP="00D961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9612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Vláda schválila také </w:t>
      </w:r>
      <w:r w:rsidRPr="00D9612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návrh na zajištění očkování členů diplomatických misí, konzulárních úřadů a úřadoven mezinárodních organizací a členů jejich rodin, akreditovaných v České republice proti covidu-19</w:t>
      </w:r>
      <w:r w:rsidRPr="00D9612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 Diplomaté, jejich rodiny či například zaměstnanci Evropské agentury pro globální navigační satelitní systémy, kteří dlouhodobě žijí v ČR, se budou moci přihlásit k očkování v Česku, ačkoli tu neplatí zdravotní pojištění či tu nemají nárok na čerpání zdravotních služeb podle předpisů EU. Vakcínu uhradí český stát, tito lidé ale nebudou mít v systému očkování přednostní práva. Je to reciproční krok, protože stejným způsobem se očkují i čeští diplomaté a jejich rodiny v zahraničí.</w:t>
      </w:r>
    </w:p>
    <w:p w:rsidR="00D96129" w:rsidRPr="00D96129" w:rsidRDefault="00D96129" w:rsidP="00D9612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D9612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 rámci běžné agendy vláda projednala také dva návrhy na </w:t>
      </w:r>
      <w:r w:rsidRPr="00D9612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vstup do řízení před Ústavním soudem</w:t>
      </w:r>
      <w:r w:rsidRPr="00D9612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či poslanecký návrh </w:t>
      </w:r>
      <w:r w:rsidRPr="00D9612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novely zákona o Vězeňské službě a justiční stráži České republiky</w:t>
      </w:r>
      <w:r w:rsidRPr="00D9612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, který má zakotvit Zdravotnickou službu Vězeňské služby jako novou organizační jednotku Vězeňské služby ČR, aby došlo k zefektivnění vězeňského zdravotnického systému. S tímto návrhem vláda vyslovila souhlas. Kabinet schválil také </w:t>
      </w:r>
      <w:r w:rsidRPr="00D96129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dohodu mezi českou a německou vládou o plavbě po labské vodní cestě</w:t>
      </w:r>
      <w:r w:rsidRPr="00D96129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, která má zajistit a udržovat splavnost Labe v určitých parametrech od Pardubic až do Hamburku. Podrobnosti naleznete </w:t>
      </w:r>
      <w:hyperlink r:id="rId5" w:tgtFrame="_blank" w:tooltip="externí odkaz – v tiskové zprávě Ministerstva dopravy" w:history="1">
        <w:r w:rsidRPr="00D96129">
          <w:rPr>
            <w:rFonts w:ascii="Arial" w:eastAsia="Times New Roman" w:hAnsi="Arial" w:cs="Arial"/>
            <w:color w:val="31673B"/>
            <w:sz w:val="27"/>
            <w:szCs w:val="27"/>
            <w:u w:val="single"/>
            <w:lang w:eastAsia="cs-CZ"/>
          </w:rPr>
          <w:t>v tiskové zprávě Ministerstva dopravy</w:t>
        </w:r>
      </w:hyperlink>
    </w:p>
    <w:p w:rsidR="004F6568" w:rsidRDefault="004F6568">
      <w:bookmarkStart w:id="0" w:name="_GoBack"/>
      <w:bookmarkEnd w:id="0"/>
    </w:p>
    <w:sectPr w:rsidR="004F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29"/>
    <w:rsid w:val="004F6568"/>
    <w:rsid w:val="00D9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dcr.cz/Media/Media-a-tiskove-zpravy/Vlada-schvalila-dohodu-mezi-ceskou-a-nemeckou-vl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2021-05-07T06:49:00Z</dcterms:created>
  <dcterms:modified xsi:type="dcterms:W3CDTF">2021-05-07T06:50:00Z</dcterms:modified>
</cp:coreProperties>
</file>